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532"/>
        <w:gridCol w:w="7452"/>
      </w:tblGrid>
      <w:tr w:rsidR="009266B2" w:rsidRPr="009266B2" w:rsidTr="009266B2">
        <w:tc>
          <w:tcPr>
            <w:tcW w:w="1526" w:type="dxa"/>
            <w:vMerge w:val="restart"/>
          </w:tcPr>
          <w:p w:rsidR="009266B2" w:rsidRPr="009266B2" w:rsidRDefault="00A04517">
            <w:pPr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762000" cy="847725"/>
                  <wp:effectExtent l="0" t="0" r="0" b="9525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52" w:type="dxa"/>
          </w:tcPr>
          <w:p w:rsidR="009266B2" w:rsidRDefault="009266B2" w:rsidP="009266B2">
            <w:pPr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 w:rsidRPr="009266B2">
              <w:rPr>
                <w:rFonts w:ascii="Times New Roman" w:hAnsi="Times New Roman"/>
                <w:b/>
                <w:bCs/>
                <w:sz w:val="40"/>
                <w:szCs w:val="40"/>
              </w:rPr>
              <w:t>Escola Secundária Vitorino Nemésio</w:t>
            </w:r>
          </w:p>
          <w:p w:rsidR="009266B2" w:rsidRPr="009266B2" w:rsidRDefault="009266B2" w:rsidP="009266B2">
            <w:pPr>
              <w:jc w:val="center"/>
              <w:rPr>
                <w:rFonts w:ascii="Times New Roman" w:hAnsi="Times New Roman"/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/>
                <w:b/>
                <w:bCs/>
                <w:sz w:val="40"/>
                <w:szCs w:val="40"/>
              </w:rPr>
              <w:t>AL 2019/2020</w:t>
            </w:r>
          </w:p>
        </w:tc>
      </w:tr>
      <w:tr w:rsidR="009266B2" w:rsidRPr="009266B2" w:rsidTr="009266B2">
        <w:tc>
          <w:tcPr>
            <w:tcW w:w="1526" w:type="dxa"/>
            <w:vMerge/>
          </w:tcPr>
          <w:p w:rsidR="009266B2" w:rsidRPr="009266B2" w:rsidRDefault="009266B2">
            <w:pPr>
              <w:rPr>
                <w:rFonts w:ascii="Times New Roman" w:hAnsi="Times New Roman"/>
              </w:rPr>
            </w:pPr>
          </w:p>
        </w:tc>
        <w:tc>
          <w:tcPr>
            <w:tcW w:w="7452" w:type="dxa"/>
          </w:tcPr>
          <w:p w:rsidR="009266B2" w:rsidRPr="009266B2" w:rsidRDefault="009266B2">
            <w:pPr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9266B2">
              <w:rPr>
                <w:rFonts w:ascii="Times New Roman" w:hAnsi="Times New Roman"/>
                <w:b/>
                <w:bCs/>
                <w:sz w:val="32"/>
                <w:szCs w:val="32"/>
              </w:rPr>
              <w:t>Planificação de momentos síncronos e assíncronos</w:t>
            </w:r>
            <w:r>
              <w:rPr>
                <w:rFonts w:ascii="Times New Roman" w:hAnsi="Times New Roman"/>
                <w:b/>
                <w:bCs/>
                <w:sz w:val="32"/>
                <w:szCs w:val="32"/>
              </w:rPr>
              <w:t>*</w:t>
            </w:r>
          </w:p>
        </w:tc>
      </w:tr>
      <w:tr w:rsidR="009266B2" w:rsidRPr="009266B2" w:rsidTr="009266B2">
        <w:tc>
          <w:tcPr>
            <w:tcW w:w="1526" w:type="dxa"/>
          </w:tcPr>
          <w:p w:rsidR="009266B2" w:rsidRPr="009266B2" w:rsidRDefault="009266B2">
            <w:pPr>
              <w:rPr>
                <w:rFonts w:ascii="Times New Roman" w:hAnsi="Times New Roman"/>
                <w:sz w:val="32"/>
                <w:szCs w:val="32"/>
              </w:rPr>
            </w:pPr>
            <w:r w:rsidRPr="009266B2">
              <w:rPr>
                <w:rFonts w:ascii="Times New Roman" w:hAnsi="Times New Roman"/>
                <w:sz w:val="32"/>
                <w:szCs w:val="32"/>
              </w:rPr>
              <w:t>Disciplina</w:t>
            </w:r>
          </w:p>
        </w:tc>
        <w:tc>
          <w:tcPr>
            <w:tcW w:w="7452" w:type="dxa"/>
          </w:tcPr>
          <w:p w:rsidR="009266B2" w:rsidRPr="009266B2" w:rsidRDefault="009266B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</w:tr>
      <w:tr w:rsidR="009266B2" w:rsidRPr="009266B2" w:rsidTr="009266B2">
        <w:tc>
          <w:tcPr>
            <w:tcW w:w="1526" w:type="dxa"/>
          </w:tcPr>
          <w:p w:rsidR="009266B2" w:rsidRPr="009266B2" w:rsidRDefault="009266B2">
            <w:pPr>
              <w:rPr>
                <w:rFonts w:ascii="Times New Roman" w:hAnsi="Times New Roman"/>
                <w:sz w:val="32"/>
                <w:szCs w:val="32"/>
              </w:rPr>
            </w:pPr>
            <w:r w:rsidRPr="009266B2">
              <w:rPr>
                <w:rFonts w:ascii="Times New Roman" w:hAnsi="Times New Roman"/>
                <w:sz w:val="32"/>
                <w:szCs w:val="32"/>
              </w:rPr>
              <w:t>Título</w:t>
            </w:r>
          </w:p>
        </w:tc>
        <w:tc>
          <w:tcPr>
            <w:tcW w:w="7452" w:type="dxa"/>
          </w:tcPr>
          <w:p w:rsidR="009266B2" w:rsidRPr="009266B2" w:rsidRDefault="009266B2">
            <w:pPr>
              <w:rPr>
                <w:rFonts w:ascii="Times New Roman" w:hAnsi="Times New Roman"/>
                <w:sz w:val="36"/>
                <w:szCs w:val="36"/>
              </w:rPr>
            </w:pPr>
            <w:r w:rsidRPr="009266B2">
              <w:rPr>
                <w:rFonts w:ascii="Times New Roman" w:hAnsi="Times New Roman"/>
                <w:sz w:val="36"/>
                <w:szCs w:val="36"/>
              </w:rPr>
              <w:t xml:space="preserve">Momento síncrono de </w:t>
            </w:r>
            <w:r w:rsidRPr="003F6F80">
              <w:rPr>
                <w:rFonts w:ascii="Times New Roman" w:hAnsi="Times New Roman"/>
                <w:color w:val="385623" w:themeColor="accent6" w:themeShade="80"/>
                <w:sz w:val="36"/>
                <w:szCs w:val="36"/>
              </w:rPr>
              <w:t>20/04/2020</w:t>
            </w:r>
          </w:p>
        </w:tc>
      </w:tr>
      <w:tr w:rsidR="009266B2" w:rsidRPr="009266B2" w:rsidTr="009266B2">
        <w:tc>
          <w:tcPr>
            <w:tcW w:w="1526" w:type="dxa"/>
          </w:tcPr>
          <w:p w:rsidR="009266B2" w:rsidRPr="009266B2" w:rsidRDefault="009266B2">
            <w:pPr>
              <w:rPr>
                <w:rFonts w:ascii="Times New Roman" w:hAnsi="Times New Roman"/>
                <w:sz w:val="32"/>
                <w:szCs w:val="32"/>
              </w:rPr>
            </w:pPr>
            <w:r w:rsidRPr="009266B2">
              <w:rPr>
                <w:rFonts w:ascii="Times New Roman" w:hAnsi="Times New Roman"/>
                <w:sz w:val="32"/>
                <w:szCs w:val="32"/>
              </w:rPr>
              <w:t>Horário</w:t>
            </w:r>
          </w:p>
        </w:tc>
        <w:tc>
          <w:tcPr>
            <w:tcW w:w="7452" w:type="dxa"/>
          </w:tcPr>
          <w:p w:rsidR="009266B2" w:rsidRPr="009266B2" w:rsidRDefault="009266B2">
            <w:pPr>
              <w:rPr>
                <w:rFonts w:ascii="Times New Roman" w:hAnsi="Times New Roman"/>
                <w:b/>
                <w:bCs/>
                <w:sz w:val="36"/>
                <w:szCs w:val="36"/>
              </w:rPr>
            </w:pPr>
          </w:p>
        </w:tc>
      </w:tr>
    </w:tbl>
    <w:p w:rsidR="00B85062" w:rsidRPr="009266B2" w:rsidRDefault="00B85062">
      <w:pPr>
        <w:rPr>
          <w:rFonts w:ascii="Times New Roman" w:hAnsi="Times New Roman"/>
        </w:rPr>
      </w:pPr>
    </w:p>
    <w:p w:rsidR="009266B2" w:rsidRPr="003F6F80" w:rsidRDefault="009266B2">
      <w:pPr>
        <w:rPr>
          <w:rFonts w:ascii="Times New Roman" w:hAnsi="Times New Roman"/>
          <w:color w:val="70AD47" w:themeColor="accent6"/>
          <w:sz w:val="28"/>
          <w:szCs w:val="28"/>
        </w:rPr>
      </w:pPr>
      <w:r w:rsidRPr="009266B2">
        <w:rPr>
          <w:rFonts w:ascii="Times New Roman" w:hAnsi="Times New Roman"/>
          <w:b/>
          <w:bCs/>
          <w:sz w:val="28"/>
          <w:szCs w:val="28"/>
        </w:rPr>
        <w:t>Introdução: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F6F80">
        <w:rPr>
          <w:rFonts w:ascii="Times New Roman" w:hAnsi="Times New Roman"/>
          <w:color w:val="385623" w:themeColor="accent6" w:themeShade="80"/>
          <w:sz w:val="28"/>
          <w:szCs w:val="28"/>
        </w:rPr>
        <w:t>apresentar o tema/conteúdo a abordar</w:t>
      </w:r>
    </w:p>
    <w:p w:rsidR="009266B2" w:rsidRPr="003F6F80" w:rsidRDefault="009266B2">
      <w:pPr>
        <w:rPr>
          <w:rFonts w:ascii="Times New Roman" w:hAnsi="Times New Roman"/>
          <w:b/>
          <w:bCs/>
          <w:color w:val="4472C4" w:themeColor="accent1"/>
          <w:sz w:val="28"/>
          <w:szCs w:val="28"/>
        </w:rPr>
      </w:pPr>
      <w:r w:rsidRPr="003F6F80">
        <w:rPr>
          <w:rFonts w:ascii="Times New Roman" w:hAnsi="Times New Roman"/>
          <w:color w:val="4472C4" w:themeColor="accent1"/>
          <w:sz w:val="28"/>
          <w:szCs w:val="28"/>
        </w:rPr>
        <w:t>Ex</w:t>
      </w:r>
      <w:r w:rsidR="003F6F80">
        <w:rPr>
          <w:rFonts w:ascii="Times New Roman" w:hAnsi="Times New Roman"/>
          <w:color w:val="4472C4" w:themeColor="accent1"/>
          <w:sz w:val="28"/>
          <w:szCs w:val="28"/>
        </w:rPr>
        <w:t>emplo</w:t>
      </w:r>
      <w:r w:rsidRPr="003F6F80">
        <w:rPr>
          <w:rFonts w:ascii="Times New Roman" w:hAnsi="Times New Roman"/>
          <w:color w:val="4472C4" w:themeColor="accent1"/>
          <w:sz w:val="28"/>
          <w:szCs w:val="28"/>
        </w:rPr>
        <w:t xml:space="preserve">: Iremos abordar a </w:t>
      </w:r>
      <w:r w:rsidR="003F6F80" w:rsidRPr="003F6F80">
        <w:rPr>
          <w:rFonts w:ascii="Times New Roman" w:hAnsi="Times New Roman"/>
          <w:color w:val="4472C4" w:themeColor="accent1"/>
          <w:sz w:val="28"/>
          <w:szCs w:val="28"/>
        </w:rPr>
        <w:t>Segunda Lei da Termodinâmica</w:t>
      </w:r>
      <w:r w:rsidR="003F6F80">
        <w:rPr>
          <w:rFonts w:ascii="Times New Roman" w:hAnsi="Times New Roman"/>
          <w:color w:val="4472C4" w:themeColor="accent1"/>
          <w:sz w:val="28"/>
          <w:szCs w:val="28"/>
        </w:rPr>
        <w:t xml:space="preserve"> e as suas consequências no dia à dia.</w:t>
      </w:r>
    </w:p>
    <w:p w:rsidR="009266B2" w:rsidRPr="003F6F80" w:rsidRDefault="009266B2">
      <w:pPr>
        <w:rPr>
          <w:rFonts w:ascii="Times New Roman" w:hAnsi="Times New Roman"/>
          <w:b/>
          <w:bCs/>
          <w:color w:val="70AD47" w:themeColor="accent6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Objetivos: </w:t>
      </w:r>
      <w:r w:rsidRPr="003F6F80">
        <w:rPr>
          <w:rFonts w:ascii="Times New Roman" w:hAnsi="Times New Roman"/>
          <w:color w:val="70AD47" w:themeColor="accent6"/>
          <w:sz w:val="28"/>
          <w:szCs w:val="28"/>
        </w:rPr>
        <w:t>especificar quais os objetivos que se pretende atingir com aquele momento</w:t>
      </w:r>
    </w:p>
    <w:p w:rsidR="009266B2" w:rsidRPr="003F6F80" w:rsidRDefault="003F6F80">
      <w:pPr>
        <w:rPr>
          <w:rFonts w:ascii="Times New Roman" w:hAnsi="Times New Roman"/>
          <w:color w:val="4472C4" w:themeColor="accent1"/>
          <w:sz w:val="28"/>
          <w:szCs w:val="28"/>
        </w:rPr>
      </w:pPr>
      <w:r w:rsidRPr="003F6F80">
        <w:rPr>
          <w:rFonts w:ascii="Times New Roman" w:hAnsi="Times New Roman"/>
          <w:color w:val="4472C4" w:themeColor="accent1"/>
          <w:sz w:val="28"/>
          <w:szCs w:val="28"/>
        </w:rPr>
        <w:t xml:space="preserve">Exemplo: </w:t>
      </w:r>
    </w:p>
    <w:p w:rsidR="003F6F80" w:rsidRPr="003F6F80" w:rsidRDefault="003F6F80">
      <w:pPr>
        <w:rPr>
          <w:rFonts w:ascii="Times New Roman" w:hAnsi="Times New Roman"/>
          <w:color w:val="4472C4" w:themeColor="accent1"/>
          <w:sz w:val="28"/>
          <w:szCs w:val="28"/>
        </w:rPr>
      </w:pPr>
      <w:r w:rsidRPr="003F6F80">
        <w:rPr>
          <w:rFonts w:ascii="Times New Roman" w:hAnsi="Times New Roman"/>
          <w:color w:val="4472C4" w:themeColor="accent1"/>
          <w:sz w:val="28"/>
          <w:szCs w:val="28"/>
        </w:rPr>
        <w:t>- Distinguir processos reversíveis de irreversíveis;</w:t>
      </w:r>
    </w:p>
    <w:p w:rsidR="003F6F80" w:rsidRPr="003F6F80" w:rsidRDefault="003F6F80">
      <w:pPr>
        <w:rPr>
          <w:rFonts w:ascii="Times New Roman" w:hAnsi="Times New Roman"/>
          <w:color w:val="4472C4" w:themeColor="accent1"/>
          <w:sz w:val="28"/>
          <w:szCs w:val="28"/>
        </w:rPr>
      </w:pPr>
      <w:r w:rsidRPr="003F6F80">
        <w:rPr>
          <w:rFonts w:ascii="Times New Roman" w:hAnsi="Times New Roman"/>
          <w:color w:val="4472C4" w:themeColor="accent1"/>
          <w:sz w:val="28"/>
          <w:szCs w:val="28"/>
        </w:rPr>
        <w:t>- Interpretar a Segunda Lei da Termodinâmica;</w:t>
      </w:r>
    </w:p>
    <w:p w:rsidR="003F6F80" w:rsidRPr="003F6F80" w:rsidRDefault="003F6F80">
      <w:pPr>
        <w:rPr>
          <w:rFonts w:ascii="Times New Roman" w:hAnsi="Times New Roman"/>
          <w:color w:val="4472C4" w:themeColor="accent1"/>
          <w:sz w:val="28"/>
          <w:szCs w:val="28"/>
        </w:rPr>
      </w:pPr>
      <w:r w:rsidRPr="003F6F80">
        <w:rPr>
          <w:rFonts w:ascii="Times New Roman" w:hAnsi="Times New Roman"/>
          <w:color w:val="4472C4" w:themeColor="accent1"/>
          <w:sz w:val="28"/>
          <w:szCs w:val="28"/>
        </w:rPr>
        <w:t>- Determinar o rendimento de máquinas térmicas</w:t>
      </w:r>
      <w:r>
        <w:rPr>
          <w:rFonts w:ascii="Times New Roman" w:hAnsi="Times New Roman"/>
          <w:color w:val="4472C4" w:themeColor="accent1"/>
          <w:sz w:val="28"/>
          <w:szCs w:val="28"/>
        </w:rPr>
        <w:t>.</w:t>
      </w:r>
    </w:p>
    <w:p w:rsidR="003F6F80" w:rsidRPr="003F6F80" w:rsidRDefault="003F6F80" w:rsidP="003F6F80">
      <w:pPr>
        <w:rPr>
          <w:rFonts w:ascii="Times New Roman" w:hAnsi="Times New Roman"/>
          <w:b/>
          <w:bCs/>
          <w:color w:val="70AD47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Conteúdos Programáticos: </w:t>
      </w:r>
      <w:r>
        <w:rPr>
          <w:rFonts w:ascii="Times New Roman" w:hAnsi="Times New Roman"/>
          <w:color w:val="70AD47"/>
          <w:sz w:val="28"/>
          <w:szCs w:val="28"/>
        </w:rPr>
        <w:t xml:space="preserve">indicar </w:t>
      </w:r>
      <w:r w:rsidRPr="003F6F80">
        <w:rPr>
          <w:rFonts w:ascii="Times New Roman" w:hAnsi="Times New Roman"/>
          <w:color w:val="70AD47"/>
          <w:sz w:val="28"/>
          <w:szCs w:val="28"/>
        </w:rPr>
        <w:t xml:space="preserve">quais os </w:t>
      </w:r>
      <w:r>
        <w:rPr>
          <w:rFonts w:ascii="Times New Roman" w:hAnsi="Times New Roman"/>
          <w:color w:val="70AD47"/>
          <w:sz w:val="28"/>
          <w:szCs w:val="28"/>
        </w:rPr>
        <w:t>conteúdos programáticos a abordar</w:t>
      </w:r>
    </w:p>
    <w:p w:rsidR="003F6F80" w:rsidRP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 w:rsidRPr="003F6F80">
        <w:rPr>
          <w:rFonts w:ascii="Times New Roman" w:hAnsi="Times New Roman"/>
          <w:color w:val="4472C4"/>
          <w:sz w:val="28"/>
          <w:szCs w:val="28"/>
        </w:rPr>
        <w:t xml:space="preserve">Exemplo: 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 w:rsidRPr="003F6F80">
        <w:rPr>
          <w:rFonts w:ascii="Times New Roman" w:hAnsi="Times New Roman"/>
          <w:color w:val="4472C4"/>
          <w:sz w:val="28"/>
          <w:szCs w:val="28"/>
        </w:rPr>
        <w:t xml:space="preserve">- </w:t>
      </w:r>
      <w:r>
        <w:rPr>
          <w:rFonts w:ascii="Times New Roman" w:hAnsi="Times New Roman"/>
          <w:color w:val="4472C4"/>
          <w:sz w:val="28"/>
          <w:szCs w:val="28"/>
        </w:rPr>
        <w:t>Processo reversível</w:t>
      </w:r>
      <w:r w:rsidRPr="003F6F80">
        <w:rPr>
          <w:rFonts w:ascii="Times New Roman" w:hAnsi="Times New Roman"/>
          <w:color w:val="4472C4"/>
          <w:sz w:val="28"/>
          <w:szCs w:val="28"/>
        </w:rPr>
        <w:t>;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- Processo irreversível;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-</w:t>
      </w:r>
      <w:r w:rsidR="00B644E1">
        <w:rPr>
          <w:rFonts w:ascii="Times New Roman" w:hAnsi="Times New Roman"/>
          <w:color w:val="4472C4"/>
          <w:sz w:val="28"/>
          <w:szCs w:val="28"/>
        </w:rPr>
        <w:t xml:space="preserve"> </w:t>
      </w:r>
      <w:r>
        <w:rPr>
          <w:rFonts w:ascii="Times New Roman" w:hAnsi="Times New Roman"/>
          <w:color w:val="4472C4"/>
          <w:sz w:val="28"/>
          <w:szCs w:val="28"/>
        </w:rPr>
        <w:t>Experiência de Joule;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-</w:t>
      </w:r>
      <w:r w:rsidR="00B644E1">
        <w:rPr>
          <w:rFonts w:ascii="Times New Roman" w:hAnsi="Times New Roman"/>
          <w:color w:val="4472C4"/>
          <w:sz w:val="28"/>
          <w:szCs w:val="28"/>
        </w:rPr>
        <w:t xml:space="preserve"> </w:t>
      </w:r>
      <w:r>
        <w:rPr>
          <w:rFonts w:ascii="Times New Roman" w:hAnsi="Times New Roman"/>
          <w:color w:val="4472C4"/>
          <w:sz w:val="28"/>
          <w:szCs w:val="28"/>
        </w:rPr>
        <w:t>Energia útil;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-</w:t>
      </w:r>
      <w:r w:rsidR="00B644E1">
        <w:rPr>
          <w:rFonts w:ascii="Times New Roman" w:hAnsi="Times New Roman"/>
          <w:color w:val="4472C4"/>
          <w:sz w:val="28"/>
          <w:szCs w:val="28"/>
        </w:rPr>
        <w:t xml:space="preserve"> </w:t>
      </w:r>
      <w:r>
        <w:rPr>
          <w:rFonts w:ascii="Times New Roman" w:hAnsi="Times New Roman"/>
          <w:color w:val="4472C4"/>
          <w:sz w:val="28"/>
          <w:szCs w:val="28"/>
        </w:rPr>
        <w:t>Energia degradada;</w:t>
      </w:r>
    </w:p>
    <w:p w:rsidR="003F6F80" w:rsidRDefault="003F6F80" w:rsidP="003F6F80">
      <w:pPr>
        <w:rPr>
          <w:rFonts w:ascii="Times New Roman" w:hAnsi="Times New Roman"/>
          <w:color w:val="4472C4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-….</w:t>
      </w:r>
    </w:p>
    <w:p w:rsidR="003F6F80" w:rsidRDefault="003F6F80">
      <w:pPr>
        <w:rPr>
          <w:rFonts w:ascii="Times New Roman" w:hAnsi="Times New Roman"/>
          <w:color w:val="70AD47" w:themeColor="accent6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Duração: </w:t>
      </w:r>
      <w:r w:rsidRPr="003F6F80">
        <w:rPr>
          <w:rFonts w:ascii="Times New Roman" w:hAnsi="Times New Roman"/>
          <w:color w:val="70AD47" w:themeColor="accent6"/>
          <w:sz w:val="28"/>
          <w:szCs w:val="28"/>
        </w:rPr>
        <w:t>em minutos</w:t>
      </w:r>
    </w:p>
    <w:p w:rsidR="003F6F80" w:rsidRPr="003F6F80" w:rsidRDefault="003F6F80" w:rsidP="003F6F80">
      <w:pPr>
        <w:rPr>
          <w:rFonts w:ascii="Times New Roman" w:hAnsi="Times New Roman"/>
          <w:color w:val="70AD47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Link da sessão síncrona: </w:t>
      </w:r>
      <w:r w:rsidRPr="003F6F80">
        <w:rPr>
          <w:rFonts w:ascii="Times New Roman" w:hAnsi="Times New Roman"/>
          <w:color w:val="70AD47" w:themeColor="accent6"/>
          <w:sz w:val="28"/>
          <w:szCs w:val="28"/>
        </w:rPr>
        <w:t>depois de criada a sessão devem indicar o link.</w:t>
      </w:r>
    </w:p>
    <w:p w:rsidR="003F6F80" w:rsidRDefault="00DD2106">
      <w:pPr>
        <w:rPr>
          <w:rFonts w:ascii="Times New Roman" w:hAnsi="Times New Roman"/>
          <w:color w:val="70AD47" w:themeColor="accent6"/>
          <w:sz w:val="28"/>
          <w:szCs w:val="28"/>
        </w:rPr>
      </w:pPr>
      <w:r w:rsidRPr="00DD2106">
        <w:rPr>
          <w:rFonts w:ascii="Times New Roman" w:hAnsi="Times New Roman"/>
          <w:b/>
          <w:bCs/>
          <w:sz w:val="28"/>
          <w:szCs w:val="28"/>
        </w:rPr>
        <w:lastRenderedPageBreak/>
        <w:t xml:space="preserve">Guião de Leitura- Sequência de aprendizagens: </w:t>
      </w:r>
      <w:r w:rsidRPr="00DD2106">
        <w:rPr>
          <w:rFonts w:ascii="Times New Roman" w:hAnsi="Times New Roman"/>
          <w:color w:val="70AD47" w:themeColor="accent6"/>
          <w:sz w:val="28"/>
          <w:szCs w:val="28"/>
        </w:rPr>
        <w:t>apresentar o guião da aula e orientar na consolidação/progressão das aprendizagens.</w:t>
      </w:r>
    </w:p>
    <w:p w:rsidR="00DD2106" w:rsidRPr="00DD2106" w:rsidRDefault="00DD2106">
      <w:pPr>
        <w:rPr>
          <w:rFonts w:ascii="Times New Roman" w:hAnsi="Times New Roman"/>
          <w:color w:val="4472C4" w:themeColor="accent1"/>
          <w:sz w:val="28"/>
          <w:szCs w:val="28"/>
        </w:rPr>
      </w:pPr>
      <w:r w:rsidRPr="00DD2106">
        <w:rPr>
          <w:rFonts w:ascii="Times New Roman" w:hAnsi="Times New Roman"/>
          <w:color w:val="4472C4" w:themeColor="accent1"/>
          <w:sz w:val="28"/>
          <w:szCs w:val="28"/>
        </w:rPr>
        <w:t>Exemplo:</w:t>
      </w:r>
    </w:p>
    <w:p w:rsidR="00DD2106" w:rsidRPr="00B644E1" w:rsidRDefault="00DD2106" w:rsidP="00DD2106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Visualizar o vídeo: “</w:t>
      </w:r>
      <w:r w:rsidRPr="00DD2106">
        <w:rPr>
          <w:rFonts w:ascii="Times New Roman" w:hAnsi="Times New Roman"/>
          <w:color w:val="4472C4"/>
          <w:sz w:val="28"/>
          <w:szCs w:val="28"/>
        </w:rPr>
        <w:t>Variação da Entropia e Segunda Lei da Termodinâmica</w:t>
      </w:r>
      <w:r>
        <w:rPr>
          <w:rFonts w:ascii="Times New Roman" w:hAnsi="Times New Roman"/>
          <w:color w:val="4472C4" w:themeColor="accent1"/>
          <w:sz w:val="28"/>
          <w:szCs w:val="28"/>
        </w:rPr>
        <w:t xml:space="preserve">” disponível em </w:t>
      </w:r>
      <w:hyperlink r:id="rId7" w:history="1">
        <w:r w:rsidR="00B644E1" w:rsidRPr="00421F8C">
          <w:rPr>
            <w:rStyle w:val="Hiperligao"/>
            <w:rFonts w:ascii="Times New Roman" w:hAnsi="Times New Roman"/>
            <w:sz w:val="28"/>
            <w:szCs w:val="28"/>
          </w:rPr>
          <w:t>https://youtu.be/fwTRbdVi3hI</w:t>
        </w:r>
      </w:hyperlink>
    </w:p>
    <w:p w:rsidR="00B644E1" w:rsidRPr="00B644E1" w:rsidRDefault="00B644E1" w:rsidP="00DD2106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 xml:space="preserve">Leitura das páginas </w:t>
      </w:r>
      <w:r w:rsidR="00516974">
        <w:rPr>
          <w:rFonts w:ascii="Times New Roman" w:hAnsi="Times New Roman"/>
          <w:color w:val="4472C4"/>
          <w:sz w:val="28"/>
          <w:szCs w:val="28"/>
        </w:rPr>
        <w:t>187 a 191 do manual do aluno.</w:t>
      </w:r>
    </w:p>
    <w:p w:rsidR="00B644E1" w:rsidRPr="00B644E1" w:rsidRDefault="00B644E1" w:rsidP="00DD2106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/>
          <w:sz w:val="28"/>
          <w:szCs w:val="28"/>
        </w:rPr>
        <w:t>Resolver os exercícios 1 a 8 das páginas 193 e 194 do Manual do Aluno;</w:t>
      </w:r>
    </w:p>
    <w:p w:rsidR="00B644E1" w:rsidRPr="00516974" w:rsidRDefault="00B644E1" w:rsidP="00516974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Colocar as dúvidas no chat/fórum;</w:t>
      </w:r>
    </w:p>
    <w:p w:rsidR="00B644E1" w:rsidRDefault="00B644E1" w:rsidP="00DD2106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Elaborar um mapa de conceitos com os conteúdos relacionados com a 2ª Lei da Termodinâmica.</w:t>
      </w:r>
    </w:p>
    <w:p w:rsidR="00B644E1" w:rsidRDefault="00B644E1" w:rsidP="00DD2106">
      <w:pPr>
        <w:numPr>
          <w:ilvl w:val="0"/>
          <w:numId w:val="1"/>
        </w:num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Submeter o mapa de conceitos até às 18h00 do dia 25 de abril.</w:t>
      </w:r>
    </w:p>
    <w:p w:rsidR="00516974" w:rsidRDefault="00516974" w:rsidP="00516974">
      <w:pPr>
        <w:ind w:left="720"/>
        <w:rPr>
          <w:rFonts w:ascii="Times New Roman" w:hAnsi="Times New Roman"/>
          <w:color w:val="4472C4" w:themeColor="accent1"/>
          <w:sz w:val="28"/>
          <w:szCs w:val="28"/>
        </w:rPr>
      </w:pPr>
    </w:p>
    <w:p w:rsidR="00516974" w:rsidRDefault="00516974" w:rsidP="00516974">
      <w:pPr>
        <w:ind w:left="1080"/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*Este modelo é da autoria do Professor Universitário Nuno Ricardo Oliveira e foi apresentada num Consultório de Aprendizagem online intitulado “Ensino e aprendizagem online que desafios?” que decorreu no passado dia 9 de abril de 2020</w:t>
      </w:r>
    </w:p>
    <w:p w:rsidR="00516974" w:rsidRDefault="00516974" w:rsidP="00516974">
      <w:pPr>
        <w:rPr>
          <w:rFonts w:ascii="Times New Roman" w:hAnsi="Times New Roman"/>
          <w:color w:val="4472C4" w:themeColor="accent1"/>
          <w:sz w:val="28"/>
          <w:szCs w:val="28"/>
        </w:rPr>
      </w:pPr>
    </w:p>
    <w:p w:rsidR="00516974" w:rsidRPr="00DD2106" w:rsidRDefault="00516974" w:rsidP="00516974">
      <w:pPr>
        <w:rPr>
          <w:rFonts w:ascii="Times New Roman" w:hAnsi="Times New Roman"/>
          <w:color w:val="4472C4" w:themeColor="accent1"/>
          <w:sz w:val="28"/>
          <w:szCs w:val="28"/>
        </w:rPr>
      </w:pPr>
      <w:r>
        <w:rPr>
          <w:rFonts w:ascii="Times New Roman" w:hAnsi="Times New Roman"/>
          <w:color w:val="4472C4" w:themeColor="accent1"/>
          <w:sz w:val="28"/>
          <w:szCs w:val="28"/>
        </w:rPr>
        <w:t>Para rentabilizar os momentos síncronos/assíncronos, a planificação deve ser disponibilizada com antecedência.</w:t>
      </w:r>
    </w:p>
    <w:sectPr w:rsidR="00516974" w:rsidRPr="00DD2106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83C17"/>
    <w:multiLevelType w:val="hybridMultilevel"/>
    <w:tmpl w:val="FEF20CD8"/>
    <w:lvl w:ilvl="0" w:tplc="66E26F8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E35196"/>
    <w:multiLevelType w:val="hybridMultilevel"/>
    <w:tmpl w:val="61B6EE4C"/>
    <w:lvl w:ilvl="0" w:tplc="99363CA8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6B2"/>
    <w:rsid w:val="003F6F80"/>
    <w:rsid w:val="00421F8C"/>
    <w:rsid w:val="00516974"/>
    <w:rsid w:val="009266B2"/>
    <w:rsid w:val="00A04517"/>
    <w:rsid w:val="00B644E1"/>
    <w:rsid w:val="00B85062"/>
    <w:rsid w:val="00DD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92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B644E1"/>
    <w:rPr>
      <w:rFonts w:cs="Times New Roman"/>
      <w:color w:val="0563C1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644E1"/>
    <w:rPr>
      <w:rFonts w:cs="Times New Roman"/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926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B644E1"/>
    <w:rPr>
      <w:rFonts w:cs="Times New Roman"/>
      <w:color w:val="0563C1" w:themeColor="hyperlink"/>
      <w:u w:val="single"/>
    </w:rPr>
  </w:style>
  <w:style w:type="character" w:customStyle="1" w:styleId="UnresolvedMention">
    <w:name w:val="Unresolved Mention"/>
    <w:basedOn w:val="Tipodeletrapredefinidodopargrafo"/>
    <w:uiPriority w:val="99"/>
    <w:semiHidden/>
    <w:unhideWhenUsed/>
    <w:rsid w:val="00B644E1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40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youtu.be/fwTRbdVi3h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Cliente</cp:lastModifiedBy>
  <cp:revision>2</cp:revision>
  <dcterms:created xsi:type="dcterms:W3CDTF">2020-04-24T17:38:00Z</dcterms:created>
  <dcterms:modified xsi:type="dcterms:W3CDTF">2020-04-24T17:38:00Z</dcterms:modified>
</cp:coreProperties>
</file>